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3DE" w:rsidRPr="008236C5" w:rsidRDefault="000D23DE" w:rsidP="000D23DE">
      <w:pPr>
        <w:tabs>
          <w:tab w:val="left" w:pos="1985"/>
        </w:tabs>
        <w:spacing w:after="100" w:afterAutospacing="1"/>
        <w:rPr>
          <w:rFonts w:ascii="Arial" w:eastAsia="MS Mincho" w:hAnsi="Arial"/>
          <w:b/>
          <w:sz w:val="24"/>
          <w:szCs w:val="24"/>
          <w:lang w:eastAsia="x-none"/>
        </w:rPr>
      </w:pPr>
      <w:r w:rsidRPr="008236C5">
        <w:rPr>
          <w:rFonts w:ascii="Arial" w:eastAsia="MS Mincho" w:hAnsi="Arial"/>
          <w:b/>
          <w:sz w:val="24"/>
          <w:szCs w:val="24"/>
          <w:lang w:eastAsia="x-none"/>
        </w:rPr>
        <w:t>3GPP</w:t>
      </w:r>
      <w:r>
        <w:rPr>
          <w:rFonts w:ascii="Arial" w:eastAsia="MS Mincho" w:hAnsi="Arial"/>
          <w:b/>
          <w:sz w:val="24"/>
          <w:szCs w:val="24"/>
          <w:lang w:eastAsia="x-none"/>
        </w:rPr>
        <w:t xml:space="preserve"> TSG RAN WG2 Meeting #108</w:t>
      </w:r>
      <w:r w:rsidRPr="008236C5">
        <w:rPr>
          <w:rFonts w:ascii="Arial" w:eastAsia="MS Mincho" w:hAnsi="Arial"/>
          <w:b/>
          <w:sz w:val="24"/>
          <w:szCs w:val="24"/>
          <w:lang w:eastAsia="x-none"/>
        </w:rPr>
        <w:t xml:space="preserve">                           </w:t>
      </w:r>
      <w:r w:rsidR="00247264" w:rsidRPr="00247264">
        <w:rPr>
          <w:rFonts w:ascii="Arial" w:eastAsia="MS Mincho" w:hAnsi="Arial"/>
          <w:b/>
          <w:sz w:val="24"/>
          <w:szCs w:val="24"/>
          <w:lang w:eastAsia="x-none"/>
        </w:rPr>
        <w:t>R2-1916053</w:t>
      </w:r>
      <w:bookmarkStart w:id="0" w:name="_GoBack"/>
      <w:bookmarkEnd w:id="0"/>
    </w:p>
    <w:p w:rsidR="000D23DE" w:rsidRPr="008236C5" w:rsidRDefault="000D23DE" w:rsidP="000D23DE">
      <w:pPr>
        <w:tabs>
          <w:tab w:val="left" w:pos="1985"/>
        </w:tabs>
        <w:spacing w:after="100" w:afterAutospacing="1"/>
        <w:rPr>
          <w:rFonts w:ascii="Arial" w:hAnsi="Arial" w:cs="Arial"/>
          <w:b/>
          <w:i/>
          <w:noProof/>
        </w:rPr>
      </w:pPr>
      <w:r w:rsidRPr="008236C5">
        <w:rPr>
          <w:rFonts w:ascii="Arial" w:eastAsia="MS Mincho" w:hAnsi="Arial"/>
          <w:b/>
          <w:sz w:val="24"/>
          <w:szCs w:val="24"/>
          <w:lang w:eastAsia="x-none"/>
        </w:rPr>
        <w:t>Reno, USA, November 18th – 22th, 2019</w:t>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p>
    <w:p w:rsidR="000D23DE" w:rsidRPr="008236C5" w:rsidRDefault="000D23DE" w:rsidP="000D23DE">
      <w:pPr>
        <w:pStyle w:val="a6"/>
        <w:jc w:val="both"/>
        <w:rPr>
          <w:rFonts w:eastAsia="SimSun"/>
          <w:b w:val="0"/>
          <w:i w:val="0"/>
          <w:noProof w:val="0"/>
          <w:sz w:val="24"/>
          <w:lang w:eastAsia="zh-CN"/>
        </w:rPr>
      </w:pPr>
    </w:p>
    <w:p w:rsidR="000D23DE" w:rsidRPr="00DB0904" w:rsidRDefault="000D23DE" w:rsidP="000D23DE">
      <w:pPr>
        <w:tabs>
          <w:tab w:val="left" w:pos="1985"/>
        </w:tabs>
        <w:spacing w:afterLines="100" w:after="240"/>
        <w:rPr>
          <w:rFonts w:ascii="Arial" w:hAnsi="Arial" w:cs="Arial" w:hint="eastAsia"/>
          <w:sz w:val="24"/>
          <w:szCs w:val="24"/>
          <w:lang w:eastAsia="zh-CN"/>
        </w:rPr>
      </w:pPr>
      <w:r w:rsidRPr="00035389">
        <w:rPr>
          <w:rFonts w:ascii="Arial" w:hAnsi="Arial" w:cs="Arial"/>
          <w:b/>
          <w:sz w:val="24"/>
          <w:szCs w:val="24"/>
        </w:rPr>
        <w:t>Agenda item:</w:t>
      </w:r>
      <w:r w:rsidRPr="00035389">
        <w:rPr>
          <w:rFonts w:ascii="Arial" w:hAnsi="Arial" w:cs="Arial"/>
          <w:sz w:val="24"/>
          <w:szCs w:val="24"/>
        </w:rPr>
        <w:tab/>
      </w:r>
      <w:r w:rsidRPr="00585515">
        <w:rPr>
          <w:rFonts w:ascii="Arial" w:hAnsi="Arial" w:cs="Arial"/>
          <w:sz w:val="24"/>
          <w:szCs w:val="24"/>
        </w:rPr>
        <w:t>6.</w:t>
      </w:r>
      <w:r>
        <w:rPr>
          <w:rFonts w:ascii="Arial" w:hAnsi="Arial" w:cs="Arial"/>
          <w:sz w:val="24"/>
          <w:szCs w:val="24"/>
        </w:rPr>
        <w:t>9.3.1</w:t>
      </w:r>
    </w:p>
    <w:p w:rsidR="000D23DE" w:rsidRPr="00F57FD3" w:rsidRDefault="000D23DE" w:rsidP="000D23DE">
      <w:pPr>
        <w:tabs>
          <w:tab w:val="left" w:pos="1985"/>
        </w:tabs>
        <w:rPr>
          <w:rFonts w:ascii="Arial" w:hAnsi="Arial" w:cs="Arial"/>
          <w:sz w:val="24"/>
          <w:szCs w:val="24"/>
          <w:lang w:eastAsia="zh-CN"/>
        </w:rPr>
      </w:pPr>
      <w:r w:rsidRPr="00F57FD3">
        <w:rPr>
          <w:rFonts w:ascii="Arial" w:hAnsi="Arial" w:cs="Arial"/>
          <w:b/>
          <w:sz w:val="24"/>
          <w:szCs w:val="24"/>
        </w:rPr>
        <w:t xml:space="preserve">Source: </w:t>
      </w:r>
      <w:r w:rsidRPr="00F57FD3">
        <w:rPr>
          <w:rFonts w:ascii="Arial" w:hAnsi="Arial" w:cs="Arial"/>
          <w:b/>
          <w:sz w:val="24"/>
          <w:szCs w:val="24"/>
        </w:rPr>
        <w:tab/>
      </w:r>
      <w:r>
        <w:rPr>
          <w:rFonts w:ascii="Arial" w:hAnsi="Arial" w:cs="Arial"/>
          <w:sz w:val="24"/>
          <w:szCs w:val="24"/>
          <w:lang w:eastAsia="zh-CN"/>
        </w:rPr>
        <w:t>Samsung</w:t>
      </w:r>
    </w:p>
    <w:p w:rsidR="000D23DE" w:rsidRDefault="000D23DE" w:rsidP="000D23DE">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Pr>
          <w:rFonts w:ascii="Arial" w:hAnsi="Arial" w:cs="Arial"/>
          <w:sz w:val="24"/>
          <w:szCs w:val="24"/>
        </w:rPr>
        <w:tab/>
      </w:r>
      <w:r>
        <w:rPr>
          <w:rFonts w:ascii="Arial" w:hAnsi="Arial" w:cs="Arial"/>
          <w:sz w:val="24"/>
          <w:szCs w:val="24"/>
        </w:rPr>
        <w:t>N</w:t>
      </w:r>
      <w:r w:rsidRPr="000D23DE">
        <w:rPr>
          <w:rFonts w:ascii="Arial" w:hAnsi="Arial" w:cs="Arial"/>
          <w:sz w:val="24"/>
          <w:szCs w:val="24"/>
        </w:rPr>
        <w:t>ormal handover using conditional handover configuration</w:t>
      </w:r>
    </w:p>
    <w:p w:rsidR="000D23DE" w:rsidRDefault="000D23DE" w:rsidP="000D23DE">
      <w:pPr>
        <w:tabs>
          <w:tab w:val="left" w:pos="1985"/>
        </w:tabs>
        <w:spacing w:afterLines="100" w:after="240"/>
        <w:ind w:left="1980" w:hanging="1980"/>
        <w:rPr>
          <w:rFonts w:ascii="Arial" w:hAnsi="Arial" w:hint="eastAsia"/>
          <w:sz w:val="24"/>
          <w:lang w:eastAsia="zh-CN"/>
        </w:rPr>
      </w:pPr>
      <w:r w:rsidRPr="00F57FD3">
        <w:rPr>
          <w:rFonts w:ascii="Arial" w:hAnsi="Arial" w:cs="Arial"/>
          <w:b/>
          <w:sz w:val="24"/>
          <w:szCs w:val="24"/>
        </w:rPr>
        <w:t>Document for:</w:t>
      </w:r>
      <w:r w:rsidRPr="00F57FD3">
        <w:rPr>
          <w:rFonts w:ascii="Arial" w:hAnsi="Arial" w:cs="Arial"/>
          <w:sz w:val="24"/>
          <w:szCs w:val="24"/>
        </w:rPr>
        <w:tab/>
        <w:t>Discussion</w:t>
      </w:r>
      <w:r>
        <w:rPr>
          <w:rFonts w:ascii="Arial" w:hAnsi="Arial" w:cs="Arial"/>
          <w:sz w:val="24"/>
          <w:szCs w:val="24"/>
        </w:rPr>
        <w:t xml:space="preserve"> and decision</w:t>
      </w:r>
    </w:p>
    <w:p w:rsidR="000D23DE" w:rsidRDefault="000D23DE" w:rsidP="000D23DE">
      <w:pPr>
        <w:pStyle w:val="1"/>
        <w:overflowPunct w:val="0"/>
        <w:autoSpaceDE w:val="0"/>
        <w:autoSpaceDN w:val="0"/>
        <w:adjustRightInd w:val="0"/>
        <w:ind w:left="432" w:hanging="432"/>
        <w:jc w:val="both"/>
        <w:textAlignment w:val="baseline"/>
      </w:pPr>
      <w:r>
        <w:t xml:space="preserve">Introduction </w:t>
      </w:r>
    </w:p>
    <w:p w:rsidR="00597943" w:rsidRDefault="00597943" w:rsidP="00597943">
      <w:pPr>
        <w:rPr>
          <w:rFonts w:eastAsiaTheme="minorEastAsia"/>
        </w:rPr>
      </w:pPr>
      <w:r>
        <w:rPr>
          <w:rFonts w:eastAsiaTheme="minorEastAsia"/>
        </w:rPr>
        <w:t>D</w:t>
      </w:r>
      <w:r>
        <w:rPr>
          <w:rFonts w:eastAsiaTheme="minorEastAsia" w:hint="eastAsia"/>
        </w:rPr>
        <w:t xml:space="preserve">uring </w:t>
      </w:r>
      <w:r>
        <w:rPr>
          <w:rFonts w:eastAsiaTheme="minorEastAsia"/>
        </w:rPr>
        <w:t>RAN2#107b, the working assumption regarding handover failure/RLF handling by using conditional handover execution was finally agreed as below:</w:t>
      </w:r>
    </w:p>
    <w:p w:rsidR="00597943" w:rsidRPr="001123FB" w:rsidRDefault="00597943" w:rsidP="00597943">
      <w:pPr>
        <w:pStyle w:val="Doc-text2"/>
        <w:pBdr>
          <w:top w:val="single" w:sz="4" w:space="1" w:color="auto"/>
          <w:left w:val="single" w:sz="4" w:space="4" w:color="auto"/>
          <w:bottom w:val="single" w:sz="4" w:space="1" w:color="auto"/>
          <w:right w:val="single" w:sz="4" w:space="4" w:color="auto"/>
        </w:pBdr>
        <w:rPr>
          <w:b/>
        </w:rPr>
      </w:pPr>
      <w:r w:rsidRPr="001123FB">
        <w:rPr>
          <w:b/>
        </w:rPr>
        <w:t>Agreements</w:t>
      </w:r>
    </w:p>
    <w:p w:rsidR="00597943" w:rsidRDefault="00597943" w:rsidP="00597943">
      <w:pPr>
        <w:pStyle w:val="Doc-text2"/>
        <w:pBdr>
          <w:top w:val="single" w:sz="4" w:space="1" w:color="auto"/>
          <w:left w:val="single" w:sz="4" w:space="4" w:color="auto"/>
          <w:bottom w:val="single" w:sz="4" w:space="1" w:color="auto"/>
          <w:right w:val="single" w:sz="4" w:space="4" w:color="auto"/>
        </w:pBdr>
      </w:pPr>
      <w:r>
        <w:t>1.</w:t>
      </w:r>
      <w:r>
        <w:tab/>
        <w:t xml:space="preserve">Confirm the working assumption </w:t>
      </w:r>
      <w:r w:rsidRPr="00C02D55">
        <w:rPr>
          <w:highlight w:val="yellow"/>
        </w:rPr>
        <w:t>as an optional feature:</w:t>
      </w:r>
    </w:p>
    <w:p w:rsidR="00597943" w:rsidRDefault="00597943" w:rsidP="00597943">
      <w:pPr>
        <w:pStyle w:val="Doc-text2"/>
        <w:pBdr>
          <w:top w:val="single" w:sz="4" w:space="1" w:color="auto"/>
          <w:left w:val="single" w:sz="4" w:space="4" w:color="auto"/>
          <w:bottom w:val="single" w:sz="4" w:space="1" w:color="auto"/>
          <w:right w:val="single" w:sz="4" w:space="4" w:color="auto"/>
        </w:pBdr>
      </w:pPr>
      <w:r>
        <w:t>At RLF/HO failure/CHO failure, the UE performs cell selection and if the selected cell is a CHO candidate then the UE attempts CHO execution, otherwise re-establishment is performed.</w:t>
      </w:r>
    </w:p>
    <w:p w:rsidR="00597943" w:rsidRDefault="00597943" w:rsidP="00597943">
      <w:pPr>
        <w:pStyle w:val="Doc-text2"/>
        <w:pBdr>
          <w:top w:val="single" w:sz="4" w:space="1" w:color="auto"/>
          <w:left w:val="single" w:sz="4" w:space="4" w:color="auto"/>
          <w:bottom w:val="single" w:sz="4" w:space="1" w:color="auto"/>
          <w:right w:val="single" w:sz="4" w:space="4" w:color="auto"/>
        </w:pBdr>
      </w:pPr>
      <w:r>
        <w:t>If the CHO performed during failure handling procedure fails, the UE will perform re-establishment, i.e. we do not allow multiple attempts of CHO during failure case.</w:t>
      </w:r>
    </w:p>
    <w:p w:rsidR="00597943" w:rsidRDefault="00597943" w:rsidP="00597943">
      <w:pPr>
        <w:pStyle w:val="Doc-text2"/>
        <w:pBdr>
          <w:top w:val="single" w:sz="4" w:space="1" w:color="auto"/>
          <w:left w:val="single" w:sz="4" w:space="4" w:color="auto"/>
          <w:bottom w:val="single" w:sz="4" w:space="1" w:color="auto"/>
          <w:right w:val="single" w:sz="4" w:space="4" w:color="auto"/>
        </w:pBdr>
      </w:pPr>
      <w:r>
        <w:t>FFS on how to capture it in specification;</w:t>
      </w:r>
    </w:p>
    <w:p w:rsidR="00597943" w:rsidRDefault="00597943" w:rsidP="00597943">
      <w:pPr>
        <w:pStyle w:val="Doc-text2"/>
        <w:pBdr>
          <w:top w:val="single" w:sz="4" w:space="1" w:color="auto"/>
          <w:left w:val="single" w:sz="4" w:space="4" w:color="auto"/>
          <w:bottom w:val="single" w:sz="4" w:space="1" w:color="auto"/>
          <w:right w:val="single" w:sz="4" w:space="4" w:color="auto"/>
        </w:pBdr>
      </w:pPr>
      <w:r w:rsidRPr="00C02D55">
        <w:rPr>
          <w:highlight w:val="yellow"/>
        </w:rPr>
        <w:t>If UE doesn’t sup</w:t>
      </w:r>
      <w:r w:rsidRPr="00036166">
        <w:rPr>
          <w:highlight w:val="yellow"/>
        </w:rPr>
        <w:t>port this capability, it does re-establishment (just as now). Network can configure what UE does</w:t>
      </w:r>
      <w:r>
        <w:t>.</w:t>
      </w:r>
    </w:p>
    <w:p w:rsidR="00597943" w:rsidRDefault="00BF1D10" w:rsidP="00597943">
      <w:pPr>
        <w:rPr>
          <w:rFonts w:eastAsiaTheme="minorEastAsia"/>
        </w:rPr>
      </w:pPr>
      <w:r>
        <w:rPr>
          <w:rFonts w:eastAsiaTheme="minorEastAsia"/>
        </w:rPr>
        <w:t>W</w:t>
      </w:r>
      <w:r>
        <w:rPr>
          <w:rFonts w:eastAsiaTheme="minorEastAsia" w:hint="eastAsia"/>
        </w:rPr>
        <w:t xml:space="preserve">e </w:t>
      </w:r>
      <w:r>
        <w:rPr>
          <w:rFonts w:eastAsiaTheme="minorEastAsia"/>
        </w:rPr>
        <w:t>discuss on the command of normal handover using already stored CHO configurations.</w:t>
      </w:r>
    </w:p>
    <w:p w:rsidR="00BF1D10" w:rsidRPr="00BF1D10" w:rsidRDefault="00BF1D10" w:rsidP="00597943">
      <w:pPr>
        <w:rPr>
          <w:rFonts w:eastAsiaTheme="minorEastAsia"/>
        </w:rPr>
      </w:pPr>
    </w:p>
    <w:p w:rsidR="00597943" w:rsidRDefault="00597943" w:rsidP="000D23DE">
      <w:pPr>
        <w:pStyle w:val="1"/>
      </w:pPr>
      <w:r>
        <w:t>Discussion</w:t>
      </w:r>
    </w:p>
    <w:p w:rsidR="00BF1D10" w:rsidRDefault="00BF1D10" w:rsidP="00BF1D10">
      <w:pPr>
        <w:rPr>
          <w:rFonts w:eastAsiaTheme="minorEastAsia"/>
        </w:rPr>
      </w:pPr>
      <w:r>
        <w:rPr>
          <w:rFonts w:eastAsiaTheme="minorEastAsia"/>
        </w:rPr>
        <w:t>Failure handling by using CHO configuration, t</w:t>
      </w:r>
      <w:r w:rsidRPr="00BF1D10">
        <w:rPr>
          <w:rFonts w:eastAsiaTheme="minorEastAsia"/>
        </w:rPr>
        <w:t xml:space="preserve">his is the buying the benefit of pre-reserved configuration on the alternative cell when the serving cell has the problem, and it takes some latency and further signaling / UE processing to be relocated. </w:t>
      </w:r>
      <w:r w:rsidR="00633EB6">
        <w:rPr>
          <w:rFonts w:eastAsiaTheme="minorEastAsia"/>
        </w:rPr>
        <w:t>This benefit is enlarging the coverage more. i.e., still RAN2 is on the discussing this handling mechanism can be used for compliance check failure upon receiving CHO configuration.</w:t>
      </w:r>
    </w:p>
    <w:p w:rsidR="00633EB6" w:rsidRDefault="00633EB6" w:rsidP="00BF1D10">
      <w:pPr>
        <w:rPr>
          <w:rFonts w:eastAsiaTheme="minorEastAsia"/>
        </w:rPr>
      </w:pPr>
      <w:r>
        <w:rPr>
          <w:rFonts w:eastAsiaTheme="minorEastAsia"/>
        </w:rPr>
        <w:t>In other aspect, normal handover command always has the priority on the CHO, so even Cho is configured, the network can command the handover whenever it wants. However, if following the legacy procedure i.e., SN (source node) sends HO request msg to TN (target node), TN does admission control and feedback to the sN, and SN finally sends HO command to the UE, there could be signaling overhead and unnecessary latency compared to just reuse already given configurations.</w:t>
      </w:r>
    </w:p>
    <w:p w:rsidR="009B4F68" w:rsidRDefault="00633EB6" w:rsidP="00BF1D10">
      <w:pPr>
        <w:rPr>
          <w:rFonts w:eastAsiaTheme="minorEastAsia"/>
        </w:rPr>
      </w:pPr>
      <w:r>
        <w:rPr>
          <w:rFonts w:eastAsiaTheme="minorEastAsia"/>
        </w:rPr>
        <w:t>In short, it seems very natural to reuse the given Cho configuration for executing the normal network driven handover. Since already the target cell configuration is given to the UE, and always the CHO configuration is updated according to the source cell’s configuration change. So the CHO target cell configuration is always ready to be used. Moreover, by simply indicating the aimed target cell in the reconfiguration message, the network doesn’t need to waste the valuable air resource on sending lengthy</w:t>
      </w:r>
      <w:r w:rsidR="009B4F68">
        <w:rPr>
          <w:rFonts w:eastAsiaTheme="minorEastAsia"/>
        </w:rPr>
        <w:t xml:space="preserve"> target cell configuration information again.</w:t>
      </w:r>
    </w:p>
    <w:p w:rsidR="009B4F68" w:rsidRDefault="000E78D1" w:rsidP="00BF1D10">
      <w:pPr>
        <w:rPr>
          <w:rFonts w:eastAsiaTheme="minorEastAsia"/>
        </w:rPr>
      </w:pPr>
      <w:r>
        <w:rPr>
          <w:rFonts w:eastAsiaTheme="minorEastAsia"/>
        </w:rPr>
        <w:t>Finally,</w:t>
      </w:r>
      <w:r w:rsidR="009B4F68">
        <w:rPr>
          <w:rFonts w:eastAsiaTheme="minorEastAsia"/>
        </w:rPr>
        <w:t xml:space="preserve"> we would like to propose to reuse the already configured CHO candidate cell configuration as the target cell configuration for normal handover. </w:t>
      </w:r>
    </w:p>
    <w:p w:rsidR="009B4F68" w:rsidRDefault="009B4F68" w:rsidP="00BF1D10">
      <w:pPr>
        <w:rPr>
          <w:rFonts w:eastAsiaTheme="minorEastAsia"/>
        </w:rPr>
      </w:pPr>
    </w:p>
    <w:p w:rsidR="00951FE0" w:rsidRPr="000E78D1" w:rsidRDefault="00951FE0" w:rsidP="00BF1D10">
      <w:pPr>
        <w:rPr>
          <w:rFonts w:eastAsiaTheme="minorEastAsia" w:hint="eastAsia"/>
          <w:i/>
        </w:rPr>
      </w:pPr>
      <w:r w:rsidRPr="000E78D1">
        <w:rPr>
          <w:rFonts w:eastAsiaTheme="minorEastAsia"/>
          <w:i/>
        </w:rPr>
        <w:t>O</w:t>
      </w:r>
      <w:r w:rsidRPr="000E78D1">
        <w:rPr>
          <w:rFonts w:eastAsiaTheme="minorEastAsia" w:hint="eastAsia"/>
          <w:i/>
        </w:rPr>
        <w:t xml:space="preserve">bservation </w:t>
      </w:r>
      <w:r w:rsidRPr="000E78D1">
        <w:rPr>
          <w:rFonts w:eastAsiaTheme="minorEastAsia"/>
          <w:i/>
        </w:rPr>
        <w:t>1. Reusing the given CHO configuration for normal handover execution can reduce the preparation time, inter-node signaling, and resource waste for configuration.</w:t>
      </w:r>
    </w:p>
    <w:p w:rsidR="000E78D1" w:rsidRPr="000E78D1" w:rsidRDefault="009B4F68" w:rsidP="00BF1D10">
      <w:pPr>
        <w:rPr>
          <w:rFonts w:eastAsiaTheme="minorEastAsia"/>
          <w:b/>
        </w:rPr>
      </w:pPr>
      <w:r w:rsidRPr="000E78D1">
        <w:rPr>
          <w:rFonts w:eastAsiaTheme="minorEastAsia"/>
          <w:b/>
        </w:rPr>
        <w:t xml:space="preserve">Proposal 1. RAN2 agree that </w:t>
      </w:r>
      <w:r w:rsidR="001F0DF8" w:rsidRPr="000E78D1">
        <w:rPr>
          <w:rFonts w:eastAsiaTheme="minorEastAsia"/>
          <w:b/>
        </w:rPr>
        <w:t xml:space="preserve">normal handover </w:t>
      </w:r>
      <w:r w:rsidR="00951FE0" w:rsidRPr="000E78D1">
        <w:rPr>
          <w:rFonts w:eastAsiaTheme="minorEastAsia"/>
          <w:b/>
        </w:rPr>
        <w:t xml:space="preserve">can be </w:t>
      </w:r>
      <w:r w:rsidR="001F0DF8" w:rsidRPr="000E78D1">
        <w:rPr>
          <w:rFonts w:eastAsiaTheme="minorEastAsia"/>
          <w:b/>
        </w:rPr>
        <w:t>commanded by using CHO configuration</w:t>
      </w:r>
      <w:r w:rsidR="000E78D1" w:rsidRPr="000E78D1">
        <w:rPr>
          <w:rFonts w:eastAsiaTheme="minorEastAsia"/>
          <w:b/>
        </w:rPr>
        <w:t>.</w:t>
      </w:r>
    </w:p>
    <w:p w:rsidR="000E78D1" w:rsidRDefault="000E78D1" w:rsidP="00BF1D10">
      <w:pPr>
        <w:rPr>
          <w:rFonts w:eastAsiaTheme="minorEastAsia"/>
        </w:rPr>
      </w:pPr>
    </w:p>
    <w:p w:rsidR="009B4F68" w:rsidRPr="009B4F68" w:rsidRDefault="000E78D1" w:rsidP="00BF1D10">
      <w:pPr>
        <w:rPr>
          <w:rFonts w:eastAsiaTheme="minorEastAsia" w:hint="eastAsia"/>
        </w:rPr>
      </w:pPr>
      <w:r>
        <w:rPr>
          <w:rFonts w:eastAsiaTheme="minorEastAsia"/>
        </w:rPr>
        <w:t>How to signal for this can be further discussed.</w:t>
      </w:r>
      <w:r w:rsidR="001F0DF8">
        <w:rPr>
          <w:rFonts w:eastAsiaTheme="minorEastAsia"/>
        </w:rPr>
        <w:t xml:space="preserve"> </w:t>
      </w:r>
    </w:p>
    <w:p w:rsidR="00BF1D10" w:rsidRPr="000E78D1" w:rsidRDefault="00BF1D10" w:rsidP="00BF1D10">
      <w:pPr>
        <w:rPr>
          <w:rFonts w:eastAsiaTheme="minorEastAsia"/>
        </w:rPr>
      </w:pPr>
    </w:p>
    <w:p w:rsidR="00BF1D10" w:rsidRPr="00BF1D10" w:rsidRDefault="00BF1D10" w:rsidP="00BF1D10">
      <w:pPr>
        <w:rPr>
          <w:rFonts w:eastAsiaTheme="minorEastAsia" w:hint="eastAsia"/>
        </w:rPr>
      </w:pPr>
    </w:p>
    <w:p w:rsidR="00597943" w:rsidRDefault="00597943" w:rsidP="000D23DE">
      <w:pPr>
        <w:pStyle w:val="1"/>
      </w:pPr>
      <w:r>
        <w:t>Conclusion</w:t>
      </w:r>
    </w:p>
    <w:p w:rsidR="00951FE0" w:rsidRDefault="00951FE0" w:rsidP="00951FE0">
      <w:pPr>
        <w:rPr>
          <w:rFonts w:eastAsiaTheme="minorEastAsia"/>
        </w:rPr>
      </w:pPr>
      <w:r>
        <w:rPr>
          <w:rFonts w:eastAsiaTheme="minorEastAsia"/>
        </w:rPr>
        <w:t>I</w:t>
      </w:r>
      <w:r>
        <w:rPr>
          <w:rFonts w:eastAsiaTheme="minorEastAsia" w:hint="eastAsia"/>
        </w:rPr>
        <w:t xml:space="preserve">n </w:t>
      </w:r>
      <w:r>
        <w:rPr>
          <w:rFonts w:eastAsiaTheme="minorEastAsia"/>
        </w:rPr>
        <w:t>this contribution, we have the following proposal:</w:t>
      </w:r>
    </w:p>
    <w:p w:rsidR="000E78D1" w:rsidRPr="000E78D1" w:rsidRDefault="000E78D1" w:rsidP="000E78D1">
      <w:pPr>
        <w:rPr>
          <w:rFonts w:eastAsiaTheme="minorEastAsia"/>
          <w:b/>
        </w:rPr>
      </w:pPr>
      <w:r w:rsidRPr="000E78D1">
        <w:rPr>
          <w:rFonts w:eastAsiaTheme="minorEastAsia"/>
          <w:b/>
        </w:rPr>
        <w:t>Proposal 1. RAN2 agree that normal handover can be commanded by using CHO configuration.</w:t>
      </w:r>
    </w:p>
    <w:p w:rsidR="00951FE0" w:rsidRPr="000E78D1" w:rsidRDefault="00951FE0" w:rsidP="00951FE0">
      <w:pPr>
        <w:rPr>
          <w:rFonts w:eastAsiaTheme="minorEastAsia" w:hint="eastAsia"/>
        </w:rPr>
      </w:pPr>
    </w:p>
    <w:sectPr w:rsidR="00951FE0" w:rsidRPr="000E78D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01A" w:rsidRDefault="0060601A">
      <w:pPr>
        <w:spacing w:after="0" w:line="240" w:lineRule="auto"/>
      </w:pPr>
    </w:p>
  </w:endnote>
  <w:endnote w:type="continuationSeparator" w:id="0">
    <w:p w:rsidR="0060601A" w:rsidRDefault="006060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01A" w:rsidRDefault="0060601A">
      <w:pPr>
        <w:spacing w:after="0" w:line="240" w:lineRule="auto"/>
      </w:pPr>
    </w:p>
  </w:footnote>
  <w:footnote w:type="continuationSeparator" w:id="0">
    <w:p w:rsidR="0060601A" w:rsidRDefault="006060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4C017C75"/>
    <w:multiLevelType w:val="hybridMultilevel"/>
    <w:tmpl w:val="9ACE75D8"/>
    <w:lvl w:ilvl="0" w:tplc="DA3603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943"/>
    <w:rsid w:val="00033F41"/>
    <w:rsid w:val="00046839"/>
    <w:rsid w:val="000D23DE"/>
    <w:rsid w:val="000E78D1"/>
    <w:rsid w:val="001F0DF8"/>
    <w:rsid w:val="00247264"/>
    <w:rsid w:val="00590740"/>
    <w:rsid w:val="00597943"/>
    <w:rsid w:val="0060601A"/>
    <w:rsid w:val="00633EB6"/>
    <w:rsid w:val="00710CFE"/>
    <w:rsid w:val="00810AE1"/>
    <w:rsid w:val="00846938"/>
    <w:rsid w:val="008D7364"/>
    <w:rsid w:val="00940F74"/>
    <w:rsid w:val="00951FE0"/>
    <w:rsid w:val="009B4F68"/>
    <w:rsid w:val="00BF1D10"/>
    <w:rsid w:val="00C61031"/>
    <w:rsid w:val="00CE4FF6"/>
    <w:rsid w:val="00D511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BC44E7"/>
  <w15:chartTrackingRefBased/>
  <w15:docId w15:val="{AE2414B8-CE73-44CF-AFA7-9ABF0390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046839"/>
    <w:pPr>
      <w:widowControl w:val="0"/>
      <w:wordWrap w:val="0"/>
      <w:autoSpaceDE w:val="0"/>
      <w:autoSpaceDN w:val="0"/>
    </w:pPr>
    <w:rPr>
      <w:rFonts w:ascii="Calibri" w:eastAsia="Calibri" w:hAnsi="Calibri"/>
    </w:rPr>
  </w:style>
  <w:style w:type="paragraph" w:styleId="1">
    <w:name w:val="heading 1"/>
    <w:aliases w:val="H1"/>
    <w:next w:val="a1"/>
    <w:link w:val="1Char"/>
    <w:qFormat/>
    <w:rsid w:val="000D23DE"/>
    <w:pPr>
      <w:keepNext/>
      <w:keepLines/>
      <w:numPr>
        <w:numId w:val="2"/>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qFormat/>
    <w:rsid w:val="000D23DE"/>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0D23D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D23DE"/>
    <w:pPr>
      <w:numPr>
        <w:ilvl w:val="3"/>
      </w:numPr>
      <w:outlineLvl w:val="3"/>
    </w:pPr>
    <w:rPr>
      <w:sz w:val="24"/>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597943"/>
    <w:pPr>
      <w:ind w:leftChars="400" w:left="800"/>
    </w:pPr>
  </w:style>
  <w:style w:type="paragraph" w:customStyle="1" w:styleId="Doc-text2">
    <w:name w:val="Doc-text2"/>
    <w:basedOn w:val="a1"/>
    <w:link w:val="Doc-text2Char"/>
    <w:qFormat/>
    <w:rsid w:val="00597943"/>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597943"/>
    <w:rPr>
      <w:rFonts w:ascii="Arial" w:eastAsia="MS Mincho" w:hAnsi="Arial" w:cs="Times New Roman"/>
      <w:kern w:val="0"/>
      <w:szCs w:val="24"/>
      <w:lang w:val="en-GB" w:eastAsia="en-GB"/>
    </w:rPr>
  </w:style>
  <w:style w:type="character" w:customStyle="1" w:styleId="1Char">
    <w:name w:val="제목 1 Char"/>
    <w:aliases w:val="H1 Char"/>
    <w:basedOn w:val="a2"/>
    <w:link w:val="1"/>
    <w:rsid w:val="000D23DE"/>
    <w:rPr>
      <w:rFonts w:ascii="Arial" w:eastAsia="SimSun" w:hAnsi="Arial" w:cs="Times New Roman"/>
      <w:kern w:val="0"/>
      <w:sz w:val="32"/>
      <w:szCs w:val="20"/>
      <w:lang w:val="en-GB" w:eastAsia="en-US"/>
    </w:rPr>
  </w:style>
  <w:style w:type="character" w:customStyle="1" w:styleId="2Char">
    <w:name w:val="제목 2 Char"/>
    <w:basedOn w:val="a2"/>
    <w:link w:val="2"/>
    <w:rsid w:val="000D23DE"/>
    <w:rPr>
      <w:rFonts w:ascii="Arial" w:eastAsia="SimSun" w:hAnsi="Arial" w:cs="Times New Roman"/>
      <w:kern w:val="0"/>
      <w:sz w:val="28"/>
      <w:szCs w:val="20"/>
      <w:lang w:val="en-GB" w:eastAsia="en-US"/>
    </w:rPr>
  </w:style>
  <w:style w:type="character" w:customStyle="1" w:styleId="3Char">
    <w:name w:val="제목 3 Char"/>
    <w:basedOn w:val="a2"/>
    <w:link w:val="3"/>
    <w:rsid w:val="000D23DE"/>
    <w:rPr>
      <w:rFonts w:ascii="Arial" w:eastAsia="SimSun" w:hAnsi="Arial" w:cs="Times New Roman"/>
      <w:kern w:val="0"/>
      <w:sz w:val="28"/>
      <w:szCs w:val="20"/>
      <w:lang w:val="en-GB" w:eastAsia="en-US"/>
    </w:rPr>
  </w:style>
  <w:style w:type="character" w:customStyle="1" w:styleId="4Char">
    <w:name w:val="제목 4 Char"/>
    <w:basedOn w:val="a2"/>
    <w:link w:val="4"/>
    <w:rsid w:val="000D23DE"/>
    <w:rPr>
      <w:rFonts w:ascii="Arial" w:eastAsia="SimSun" w:hAnsi="Arial" w:cs="Times New Roman"/>
      <w:kern w:val="0"/>
      <w:sz w:val="24"/>
      <w:szCs w:val="20"/>
      <w:lang w:val="en-GB" w:eastAsia="en-US"/>
    </w:rPr>
  </w:style>
  <w:style w:type="paragraph" w:styleId="a6">
    <w:name w:val="footer"/>
    <w:basedOn w:val="a7"/>
    <w:link w:val="Char"/>
    <w:rsid w:val="000D23DE"/>
    <w:pPr>
      <w:tabs>
        <w:tab w:val="clear" w:pos="4513"/>
        <w:tab w:val="clear" w:pos="9026"/>
      </w:tabs>
      <w:wordWrap/>
      <w:autoSpaceDE/>
      <w:autoSpaceDN/>
      <w:snapToGrid/>
      <w:spacing w:after="0" w:line="240" w:lineRule="auto"/>
      <w:jc w:val="center"/>
    </w:pPr>
    <w:rPr>
      <w:rFonts w:ascii="Arial" w:eastAsia="MS Mincho" w:hAnsi="Arial" w:cs="Times New Roman"/>
      <w:b/>
      <w:i/>
      <w:noProof/>
      <w:kern w:val="0"/>
      <w:sz w:val="18"/>
      <w:szCs w:val="20"/>
      <w:lang w:val="en-GB" w:eastAsia="en-US"/>
    </w:rPr>
  </w:style>
  <w:style w:type="character" w:customStyle="1" w:styleId="Char">
    <w:name w:val="바닥글 Char"/>
    <w:basedOn w:val="a2"/>
    <w:link w:val="a6"/>
    <w:rsid w:val="000D23DE"/>
    <w:rPr>
      <w:rFonts w:ascii="Arial" w:eastAsia="MS Mincho" w:hAnsi="Arial" w:cs="Times New Roman"/>
      <w:b/>
      <w:i/>
      <w:noProof/>
      <w:kern w:val="0"/>
      <w:sz w:val="18"/>
      <w:szCs w:val="20"/>
      <w:lang w:val="en-GB" w:eastAsia="en-US"/>
    </w:rPr>
  </w:style>
  <w:style w:type="paragraph" w:customStyle="1" w:styleId="a">
    <w:name w:val="插图题注"/>
    <w:basedOn w:val="a1"/>
    <w:rsid w:val="000D23DE"/>
    <w:pPr>
      <w:widowControl/>
      <w:numPr>
        <w:ilvl w:val="7"/>
        <w:numId w:val="2"/>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0D23DE"/>
    <w:pPr>
      <w:widowControl/>
      <w:numPr>
        <w:ilvl w:val="8"/>
        <w:numId w:val="2"/>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styleId="a7">
    <w:name w:val="header"/>
    <w:basedOn w:val="a1"/>
    <w:link w:val="Char0"/>
    <w:uiPriority w:val="99"/>
    <w:semiHidden/>
    <w:unhideWhenUsed/>
    <w:rsid w:val="000D23DE"/>
    <w:pPr>
      <w:tabs>
        <w:tab w:val="center" w:pos="4513"/>
        <w:tab w:val="right" w:pos="9026"/>
      </w:tabs>
      <w:snapToGrid w:val="0"/>
    </w:pPr>
  </w:style>
  <w:style w:type="character" w:customStyle="1" w:styleId="Char0">
    <w:name w:val="머리글 Char"/>
    <w:basedOn w:val="a2"/>
    <w:link w:val="a7"/>
    <w:uiPriority w:val="99"/>
    <w:semiHidden/>
    <w:rsid w:val="000D23DE"/>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648</TotalTime>
  <Pages>2</Pages>
  <Words>473</Words>
  <Characters>2702</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10</cp:revision>
  <dcterms:created xsi:type="dcterms:W3CDTF">2019-11-07T13:45:00Z</dcterms:created>
  <dcterms:modified xsi:type="dcterms:W3CDTF">2019-11-08T02:35:00Z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데이터\RAN2#108\submission\R2-19xxxxx HO using CHO.docx</vt:lpwstr>
  </property>
</Properties>
</file>